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C590" w14:textId="77777777" w:rsidR="005B3EDE" w:rsidRPr="005B3EDE" w:rsidRDefault="005B3EDE" w:rsidP="005B3EDE">
      <w:pPr>
        <w:rPr>
          <w:sz w:val="28"/>
          <w:szCs w:val="28"/>
        </w:rPr>
      </w:pPr>
    </w:p>
    <w:p w14:paraId="53E3C526" w14:textId="342967D6" w:rsidR="005B3EDE" w:rsidRPr="005B3EDE" w:rsidRDefault="005B3EDE" w:rsidP="005B3EDE">
      <w:pPr>
        <w:jc w:val="center"/>
        <w:rPr>
          <w:b/>
          <w:bCs/>
          <w:sz w:val="28"/>
          <w:szCs w:val="28"/>
        </w:rPr>
      </w:pPr>
      <w:r w:rsidRPr="005B3EDE">
        <w:rPr>
          <w:b/>
          <w:bCs/>
          <w:sz w:val="28"/>
          <w:szCs w:val="28"/>
        </w:rPr>
        <w:t>Programma Diritto civile 2023-2024</w:t>
      </w:r>
    </w:p>
    <w:p w14:paraId="230EA6E0" w14:textId="73EFDC4F" w:rsidR="005B3EDE" w:rsidRPr="005B3EDE" w:rsidRDefault="005B3EDE" w:rsidP="005B3EDE">
      <w:pPr>
        <w:rPr>
          <w:sz w:val="28"/>
          <w:szCs w:val="28"/>
        </w:rPr>
      </w:pPr>
      <w:r w:rsidRPr="005B3EDE">
        <w:rPr>
          <w:sz w:val="28"/>
          <w:szCs w:val="28"/>
        </w:rPr>
        <w:t xml:space="preserve">1) C. M. BIANCA, IL CONTRATTO, VOL. 3, 3° ED., </w:t>
      </w:r>
      <w:proofErr w:type="spellStart"/>
      <w:r w:rsidRPr="005B3EDE">
        <w:rPr>
          <w:sz w:val="28"/>
          <w:szCs w:val="28"/>
        </w:rPr>
        <w:t>Giuffre’</w:t>
      </w:r>
      <w:proofErr w:type="spellEnd"/>
      <w:r w:rsidRPr="005B3EDE">
        <w:rPr>
          <w:sz w:val="28"/>
          <w:szCs w:val="28"/>
        </w:rPr>
        <w:t xml:space="preserve">, 2019, pp: 1-122; 139-283;313-598. </w:t>
      </w:r>
    </w:p>
    <w:p w14:paraId="0424AA15" w14:textId="77777777" w:rsidR="005B3EDE" w:rsidRPr="005B3EDE" w:rsidRDefault="005B3EDE" w:rsidP="005B3EDE">
      <w:pPr>
        <w:rPr>
          <w:sz w:val="28"/>
          <w:szCs w:val="28"/>
        </w:rPr>
      </w:pPr>
      <w:r w:rsidRPr="005B3EDE">
        <w:rPr>
          <w:sz w:val="28"/>
          <w:szCs w:val="28"/>
        </w:rPr>
        <w:t>2) M.  MAUGERI, SMART CONTRACTS E DISCIPLINA DEI CONTRATTI, IL MULINO, 2021.</w:t>
      </w:r>
    </w:p>
    <w:p w14:paraId="0D9D9EC8" w14:textId="77777777" w:rsidR="005B3EDE" w:rsidRPr="005B3EDE" w:rsidRDefault="005B3EDE" w:rsidP="005B3EDE">
      <w:pPr>
        <w:rPr>
          <w:sz w:val="28"/>
          <w:szCs w:val="28"/>
        </w:rPr>
      </w:pPr>
      <w:r w:rsidRPr="005B3EDE">
        <w:rPr>
          <w:sz w:val="28"/>
          <w:szCs w:val="28"/>
        </w:rPr>
        <w:t xml:space="preserve">3) A. ASTONE, Tecnologie intelligenti ed attività negoziale: smart </w:t>
      </w:r>
      <w:proofErr w:type="spellStart"/>
      <w:r w:rsidRPr="005B3EDE">
        <w:rPr>
          <w:sz w:val="28"/>
          <w:szCs w:val="28"/>
        </w:rPr>
        <w:t>contracts</w:t>
      </w:r>
      <w:proofErr w:type="spellEnd"/>
      <w:r w:rsidRPr="005B3EDE">
        <w:rPr>
          <w:sz w:val="28"/>
          <w:szCs w:val="28"/>
        </w:rPr>
        <w:t xml:space="preserve"> e tutela dei contraenti, in Nuovo Diritto civile, 4/2022, da </w:t>
      </w:r>
      <w:proofErr w:type="spellStart"/>
      <w:r w:rsidRPr="005B3EDE">
        <w:rPr>
          <w:sz w:val="28"/>
          <w:szCs w:val="28"/>
        </w:rPr>
        <w:t>pag</w:t>
      </w:r>
      <w:proofErr w:type="spellEnd"/>
      <w:r w:rsidRPr="005B3EDE">
        <w:rPr>
          <w:sz w:val="28"/>
          <w:szCs w:val="28"/>
        </w:rPr>
        <w:t xml:space="preserve"> 3 a </w:t>
      </w:r>
      <w:proofErr w:type="spellStart"/>
      <w:proofErr w:type="gramStart"/>
      <w:r w:rsidRPr="005B3EDE">
        <w:rPr>
          <w:sz w:val="28"/>
          <w:szCs w:val="28"/>
        </w:rPr>
        <w:t>pag</w:t>
      </w:r>
      <w:proofErr w:type="spellEnd"/>
      <w:r w:rsidRPr="005B3EDE">
        <w:rPr>
          <w:sz w:val="28"/>
          <w:szCs w:val="28"/>
        </w:rPr>
        <w:t>,.</w:t>
      </w:r>
      <w:proofErr w:type="gramEnd"/>
      <w:r w:rsidRPr="005B3EDE">
        <w:rPr>
          <w:sz w:val="28"/>
          <w:szCs w:val="28"/>
        </w:rPr>
        <w:t xml:space="preserve"> 27.</w:t>
      </w:r>
    </w:p>
    <w:p w14:paraId="72E10624" w14:textId="77777777" w:rsidR="005B3EDE" w:rsidRPr="005B3EDE" w:rsidRDefault="005B3EDE" w:rsidP="005B3EDE">
      <w:pPr>
        <w:rPr>
          <w:sz w:val="28"/>
          <w:szCs w:val="28"/>
        </w:rPr>
      </w:pPr>
      <w:r w:rsidRPr="005B3EDE">
        <w:rPr>
          <w:sz w:val="28"/>
          <w:szCs w:val="28"/>
        </w:rPr>
        <w:t>pagine 690.</w:t>
      </w:r>
    </w:p>
    <w:p w14:paraId="3EEC85AD" w14:textId="3DB588B7" w:rsidR="005B3EDE" w:rsidRPr="005B3EDE" w:rsidRDefault="005B3EDE" w:rsidP="005B3EDE">
      <w:pPr>
        <w:rPr>
          <w:sz w:val="28"/>
          <w:szCs w:val="28"/>
        </w:rPr>
      </w:pPr>
      <w:r w:rsidRPr="005B3EDE">
        <w:rPr>
          <w:sz w:val="28"/>
          <w:szCs w:val="28"/>
        </w:rPr>
        <w:t>Sono previsti programmi da concordare con il docente per alcune categorie di studenti che si trovino in situazioni di difficoltà (fuori corso da più anni, lavoratori, stranieri, disabili, con gravi problemi di salute, atleti professionisti.</w:t>
      </w:r>
    </w:p>
    <w:sectPr w:rsidR="005B3EDE" w:rsidRPr="005B3E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DE"/>
    <w:rsid w:val="005B3EDE"/>
    <w:rsid w:val="00A53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DC2D"/>
  <w15:chartTrackingRefBased/>
  <w15:docId w15:val="{9E427988-855B-4716-B13A-C066CA68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3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3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3ED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3ED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3ED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3E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3E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3E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3E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3ED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3ED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3ED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3ED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3ED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3E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3E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3E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3E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3E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3E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3E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3E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3EDE"/>
    <w:rPr>
      <w:i/>
      <w:iCs/>
      <w:color w:val="404040" w:themeColor="text1" w:themeTint="BF"/>
    </w:rPr>
  </w:style>
  <w:style w:type="paragraph" w:styleId="Paragrafoelenco">
    <w:name w:val="List Paragraph"/>
    <w:basedOn w:val="Normale"/>
    <w:uiPriority w:val="34"/>
    <w:qFormat/>
    <w:rsid w:val="005B3EDE"/>
    <w:pPr>
      <w:ind w:left="720"/>
      <w:contextualSpacing/>
    </w:pPr>
  </w:style>
  <w:style w:type="character" w:styleId="Enfasiintensa">
    <w:name w:val="Intense Emphasis"/>
    <w:basedOn w:val="Carpredefinitoparagrafo"/>
    <w:uiPriority w:val="21"/>
    <w:qFormat/>
    <w:rsid w:val="005B3EDE"/>
    <w:rPr>
      <w:i/>
      <w:iCs/>
      <w:color w:val="0F4761" w:themeColor="accent1" w:themeShade="BF"/>
    </w:rPr>
  </w:style>
  <w:style w:type="paragraph" w:styleId="Citazioneintensa">
    <w:name w:val="Intense Quote"/>
    <w:basedOn w:val="Normale"/>
    <w:next w:val="Normale"/>
    <w:link w:val="CitazioneintensaCarattere"/>
    <w:uiPriority w:val="30"/>
    <w:qFormat/>
    <w:rsid w:val="005B3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3EDE"/>
    <w:rPr>
      <w:i/>
      <w:iCs/>
      <w:color w:val="0F4761" w:themeColor="accent1" w:themeShade="BF"/>
    </w:rPr>
  </w:style>
  <w:style w:type="character" w:styleId="Riferimentointenso">
    <w:name w:val="Intense Reference"/>
    <w:basedOn w:val="Carpredefinitoparagrafo"/>
    <w:uiPriority w:val="32"/>
    <w:qFormat/>
    <w:rsid w:val="005B3E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Astone</dc:creator>
  <cp:keywords/>
  <dc:description/>
  <cp:lastModifiedBy>Antonino Astone</cp:lastModifiedBy>
  <cp:revision>1</cp:revision>
  <dcterms:created xsi:type="dcterms:W3CDTF">2025-02-27T11:04:00Z</dcterms:created>
  <dcterms:modified xsi:type="dcterms:W3CDTF">2025-02-27T11:06:00Z</dcterms:modified>
</cp:coreProperties>
</file>